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7527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14:paraId="32353495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14:paraId="3E2F02AF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декабр</w:t>
      </w:r>
      <w:r w:rsidRPr="00261F28">
        <w:rPr>
          <w:bCs/>
          <w:sz w:val="30"/>
          <w:szCs w:val="30"/>
        </w:rPr>
        <w:t>ь 2023 г.)</w:t>
      </w:r>
    </w:p>
    <w:p w14:paraId="2C86C326" w14:textId="77777777"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48F95EE6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 xml:space="preserve">ПОЛИТИЧЕСКАЯ БЕЗОПАСНОСТЬ </w:t>
      </w:r>
    </w:p>
    <w:p w14:paraId="21BA6C15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14:paraId="07D122E5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14:paraId="7D3466AE" w14:textId="77777777"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14:paraId="5E5429F4" w14:textId="77777777"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5DDA6283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  <w:r w:rsidR="001B473E">
        <w:rPr>
          <w:rFonts w:cs="Times New Roman"/>
          <w:i/>
          <w:szCs w:val="28"/>
        </w:rPr>
        <w:t xml:space="preserve"> </w:t>
      </w:r>
    </w:p>
    <w:p w14:paraId="1E021282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508CD3AD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8D7098">
        <w:rPr>
          <w:rFonts w:cs="Times New Roman"/>
          <w:i/>
          <w:szCs w:val="28"/>
        </w:rPr>
        <w:t xml:space="preserve">на основе информации </w:t>
      </w:r>
      <w:r w:rsidRPr="008D7098">
        <w:rPr>
          <w:rFonts w:cs="Times New Roman"/>
          <w:i/>
          <w:szCs w:val="28"/>
        </w:rPr>
        <w:br/>
      </w:r>
      <w:r>
        <w:rPr>
          <w:rFonts w:cs="Times New Roman"/>
          <w:i/>
          <w:szCs w:val="28"/>
        </w:rPr>
        <w:t xml:space="preserve">Министерства внутренних дел, </w:t>
      </w:r>
      <w:r w:rsidR="001B473E" w:rsidRPr="008427B2">
        <w:rPr>
          <w:rFonts w:cs="Times New Roman"/>
          <w:i/>
          <w:spacing w:val="-4"/>
          <w:szCs w:val="28"/>
        </w:rPr>
        <w:t>Министерства иностранных дел</w:t>
      </w:r>
      <w:r w:rsidR="001B473E">
        <w:rPr>
          <w:rFonts w:cs="Times New Roman"/>
          <w:i/>
          <w:spacing w:val="-4"/>
          <w:szCs w:val="28"/>
        </w:rPr>
        <w:t>,</w:t>
      </w:r>
      <w:r w:rsidR="001B473E" w:rsidRPr="008427B2">
        <w:rPr>
          <w:rFonts w:cs="Times New Roman"/>
          <w:i/>
          <w:spacing w:val="-4"/>
          <w:szCs w:val="28"/>
        </w:rPr>
        <w:t xml:space="preserve"> </w:t>
      </w:r>
      <w:r>
        <w:rPr>
          <w:rFonts w:cs="Times New Roman"/>
          <w:i/>
          <w:szCs w:val="28"/>
        </w:rPr>
        <w:t>Министерства обороны,</w:t>
      </w:r>
      <w:r w:rsidR="001B473E">
        <w:rPr>
          <w:rFonts w:cs="Times New Roman"/>
          <w:i/>
          <w:szCs w:val="28"/>
        </w:rPr>
        <w:t xml:space="preserve"> </w:t>
      </w:r>
      <w:r w:rsidR="001B473E">
        <w:rPr>
          <w:rFonts w:cs="Times New Roman"/>
          <w:i/>
          <w:spacing w:val="-4"/>
          <w:szCs w:val="28"/>
        </w:rPr>
        <w:t>Министерства юстиции</w:t>
      </w:r>
      <w:r w:rsidRPr="008427B2">
        <w:rPr>
          <w:rFonts w:cs="Times New Roman"/>
          <w:i/>
          <w:spacing w:val="-4"/>
          <w:szCs w:val="28"/>
        </w:rPr>
        <w:t xml:space="preserve"> Республики Беларусь,</w:t>
      </w:r>
      <w:r>
        <w:rPr>
          <w:rFonts w:cs="Times New Roman"/>
          <w:i/>
          <w:spacing w:val="-4"/>
          <w:szCs w:val="28"/>
        </w:rPr>
        <w:t xml:space="preserve"> </w:t>
      </w:r>
      <w:r w:rsidRPr="009164C0">
        <w:rPr>
          <w:rFonts w:cs="Times New Roman"/>
          <w:i/>
          <w:szCs w:val="28"/>
        </w:rPr>
        <w:t>Национальн</w:t>
      </w:r>
      <w:r>
        <w:rPr>
          <w:rFonts w:cs="Times New Roman"/>
          <w:i/>
          <w:szCs w:val="28"/>
        </w:rPr>
        <w:t>ого</w:t>
      </w:r>
      <w:r w:rsidRPr="009164C0">
        <w:rPr>
          <w:rFonts w:cs="Times New Roman"/>
          <w:i/>
          <w:szCs w:val="28"/>
        </w:rPr>
        <w:t xml:space="preserve"> центр</w:t>
      </w:r>
      <w:r>
        <w:rPr>
          <w:rFonts w:cs="Times New Roman"/>
          <w:i/>
          <w:szCs w:val="28"/>
        </w:rPr>
        <w:t>а</w:t>
      </w:r>
      <w:r w:rsidRPr="009164C0">
        <w:rPr>
          <w:rFonts w:cs="Times New Roman"/>
          <w:i/>
          <w:szCs w:val="28"/>
        </w:rPr>
        <w:t xml:space="preserve"> законодательства</w:t>
      </w:r>
    </w:p>
    <w:p w14:paraId="45A17481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9164C0">
        <w:rPr>
          <w:rFonts w:cs="Times New Roman"/>
          <w:i/>
          <w:szCs w:val="28"/>
        </w:rPr>
        <w:t>и правовых исследований Республики Беларусь</w:t>
      </w:r>
      <w:r>
        <w:rPr>
          <w:rFonts w:cs="Times New Roman"/>
          <w:i/>
          <w:szCs w:val="28"/>
        </w:rPr>
        <w:t>,</w:t>
      </w:r>
    </w:p>
    <w:p w14:paraId="5DFF5ED7" w14:textId="77777777" w:rsidR="00124D2A" w:rsidRDefault="00124D2A" w:rsidP="00AD2D31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447935"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14:paraId="28E6401D" w14:textId="77777777"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2436627E" w14:textId="77777777"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14:paraId="556D39F7" w14:textId="77777777"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Cs/>
          <w:sz w:val="30"/>
          <w:szCs w:val="30"/>
        </w:rPr>
        <w:t xml:space="preserve"> 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14:paraId="5A55896D" w14:textId="77777777"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14:paraId="1E860C7E" w14:textId="77777777" w:rsidR="00E65144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Кочановой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 xml:space="preserve">и </w:t>
      </w:r>
      <w:r w:rsidRPr="00442448">
        <w:rPr>
          <w:rFonts w:cs="Times New Roman"/>
          <w:bCs/>
          <w:sz w:val="30"/>
          <w:szCs w:val="30"/>
        </w:rPr>
        <w:lastRenderedPageBreak/>
        <w:t>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14:paraId="1799F4D9" w14:textId="77777777"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0852EFB8" w14:textId="77777777" w:rsidR="009F2195" w:rsidRPr="003C7E8D" w:rsidRDefault="009F219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1. Республика Беларусь в геополитических реалиях XXI века</w:t>
      </w:r>
    </w:p>
    <w:p w14:paraId="70C312DF" w14:textId="77777777"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14:paraId="06B7FB96" w14:textId="77777777"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14:paraId="5B3B65A9" w14:textId="77777777"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14:paraId="10B7D8C4" w14:textId="77777777"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14:paraId="78039EE8" w14:textId="77777777"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 xml:space="preserve">На мадридском саммите НАТО в июне 2022 г. в </w:t>
      </w:r>
      <w:proofErr w:type="gramStart"/>
      <w:r w:rsidRPr="008355B9">
        <w:rPr>
          <w:i/>
          <w:szCs w:val="28"/>
        </w:rPr>
        <w:t>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</w:t>
      </w:r>
      <w:proofErr w:type="gramEnd"/>
      <w:r w:rsidRPr="008355B9">
        <w:rPr>
          <w:i/>
          <w:szCs w:val="28"/>
        </w:rPr>
        <w:t xml:space="preserve">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</w:t>
      </w:r>
      <w:r w:rsidRPr="008355B9">
        <w:rPr>
          <w:i/>
          <w:szCs w:val="28"/>
          <w:lang w:val="be-BY"/>
        </w:rPr>
        <w:t xml:space="preserve"> </w:t>
      </w:r>
      <w:r w:rsidRPr="008355B9">
        <w:rPr>
          <w:i/>
          <w:szCs w:val="28"/>
        </w:rPr>
        <w:t>чел</w:t>
      </w:r>
      <w:r w:rsidRPr="008355B9">
        <w:rPr>
          <w:bCs/>
          <w:i/>
          <w:szCs w:val="28"/>
        </w:rPr>
        <w:t xml:space="preserve">. </w:t>
      </w:r>
    </w:p>
    <w:p w14:paraId="3DF423F7" w14:textId="77777777"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14:paraId="5A1493F8" w14:textId="77777777"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603D18">
        <w:rPr>
          <w:rFonts w:cs="Times New Roman"/>
          <w:b/>
          <w:bCs/>
          <w:i/>
          <w:szCs w:val="28"/>
        </w:rPr>
        <w:t>Справочно:</w:t>
      </w:r>
    </w:p>
    <w:p w14:paraId="627D77BE" w14:textId="77777777"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14:paraId="0267AE63" w14:textId="77777777"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14:paraId="5E99B0D4" w14:textId="77777777"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lastRenderedPageBreak/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14:paraId="49219CF1" w14:textId="77777777"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14:paraId="298EB7EC" w14:textId="77777777"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t>По данным Гейдельбергского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14:paraId="6332A190" w14:textId="77777777"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14:paraId="286D006F" w14:textId="77777777" w:rsidR="00874772" w:rsidRDefault="00DB28B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r w:rsidR="00396087" w:rsidRPr="00396087">
        <w:rPr>
          <w:rFonts w:cs="Times New Roman"/>
          <w:b/>
          <w:bCs/>
          <w:sz w:val="30"/>
          <w:szCs w:val="30"/>
        </w:rPr>
        <w:t>радикализация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14:paraId="78B6641C" w14:textId="77777777"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14:paraId="082B7272" w14:textId="77777777"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14:paraId="05D24507" w14:textId="77777777"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 xml:space="preserve">е и </w:t>
      </w:r>
      <w:proofErr w:type="spellStart"/>
      <w:r w:rsidRPr="00247DFA">
        <w:rPr>
          <w:rFonts w:cs="Times New Roman"/>
          <w:bCs/>
          <w:i/>
          <w:szCs w:val="28"/>
        </w:rPr>
        <w:t>антибелорусские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Amnesty International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</w:t>
      </w:r>
      <w:r w:rsidR="00736120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14:paraId="6EAEC733" w14:textId="77777777"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14:paraId="421CEF6E" w14:textId="77777777"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lastRenderedPageBreak/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14:paraId="6B1A2B32" w14:textId="77777777"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t>Справочно:</w:t>
      </w:r>
    </w:p>
    <w:p w14:paraId="65F80E01" w14:textId="77777777"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t>легионеров «Ваффен-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i/>
          <w:spacing w:val="-4"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14:paraId="783E2B7B" w14:textId="77777777"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</w:t>
      </w:r>
      <w:proofErr w:type="spellStart"/>
      <w:r w:rsidRPr="00247DFA">
        <w:rPr>
          <w:i/>
          <w:spacing w:val="-4"/>
          <w:szCs w:val="28"/>
        </w:rPr>
        <w:t>Антакальнисском</w:t>
      </w:r>
      <w:proofErr w:type="spellEnd"/>
      <w:r w:rsidRPr="00247DFA">
        <w:rPr>
          <w:i/>
          <w:spacing w:val="-4"/>
          <w:szCs w:val="28"/>
        </w:rPr>
        <w:t xml:space="preserve"> кладбище в </w:t>
      </w:r>
      <w:proofErr w:type="spellStart"/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</w:t>
      </w:r>
      <w:proofErr w:type="spellEnd"/>
      <w:r w:rsidRPr="00247DFA">
        <w:rPr>
          <w:i/>
          <w:spacing w:val="-4"/>
          <w:szCs w:val="28"/>
        </w:rPr>
        <w:t xml:space="preserve"> был открыт памятник </w:t>
      </w:r>
      <w:proofErr w:type="spellStart"/>
      <w:r w:rsidRPr="00247DFA">
        <w:rPr>
          <w:i/>
          <w:spacing w:val="-4"/>
          <w:szCs w:val="28"/>
        </w:rPr>
        <w:t>А.Раманаускасу</w:t>
      </w:r>
      <w:proofErr w:type="spellEnd"/>
      <w:r w:rsidRPr="00247DFA">
        <w:rPr>
          <w:i/>
          <w:spacing w:val="-4"/>
          <w:szCs w:val="28"/>
        </w:rPr>
        <w:t>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</w:t>
      </w:r>
      <w:proofErr w:type="spellStart"/>
      <w:r w:rsidRPr="00247DFA">
        <w:rPr>
          <w:i/>
          <w:spacing w:val="-4"/>
          <w:szCs w:val="28"/>
        </w:rPr>
        <w:t>Г.Науседа</w:t>
      </w:r>
      <w:proofErr w:type="spellEnd"/>
      <w:r w:rsidRPr="00247DFA">
        <w:rPr>
          <w:i/>
          <w:spacing w:val="-4"/>
          <w:szCs w:val="28"/>
        </w:rPr>
        <w:t>.</w:t>
      </w:r>
    </w:p>
    <w:p w14:paraId="0416F5D7" w14:textId="77777777"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Синимяэ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14:paraId="7FE1D8CC" w14:textId="77777777"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 xml:space="preserve">роклятых солдат», участники которых чтут память </w:t>
      </w:r>
      <w:proofErr w:type="spellStart"/>
      <w:r w:rsidR="00DB28B1" w:rsidRPr="00247DFA">
        <w:rPr>
          <w:rFonts w:cs="Times New Roman"/>
          <w:bCs/>
          <w:i/>
          <w:szCs w:val="28"/>
        </w:rPr>
        <w:t>Р.Райса</w:t>
      </w:r>
      <w:proofErr w:type="spellEnd"/>
      <w:r w:rsidR="00DB28B1" w:rsidRPr="00247DFA">
        <w:rPr>
          <w:rFonts w:cs="Times New Roman"/>
          <w:bCs/>
          <w:i/>
          <w:szCs w:val="28"/>
        </w:rPr>
        <w:t xml:space="preserve">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14:paraId="164703F2" w14:textId="77777777"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 </w:t>
      </w:r>
      <w:r w:rsidRPr="005162A1">
        <w:rPr>
          <w:rFonts w:cs="Times New Roman"/>
          <w:bCs/>
          <w:i/>
          <w:szCs w:val="28"/>
        </w:rPr>
        <w:t xml:space="preserve">30 апреля 2020 г. в пражском районе </w:t>
      </w:r>
      <w:proofErr w:type="spellStart"/>
      <w:r w:rsidRPr="005162A1">
        <w:rPr>
          <w:rFonts w:cs="Times New Roman"/>
          <w:bCs/>
          <w:i/>
          <w:szCs w:val="28"/>
        </w:rPr>
        <w:t>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</w:t>
      </w:r>
      <w:proofErr w:type="spellEnd"/>
      <w:r w:rsidRPr="005162A1">
        <w:rPr>
          <w:rFonts w:cs="Times New Roman"/>
          <w:bCs/>
          <w:i/>
          <w:szCs w:val="28"/>
        </w:rPr>
        <w:t xml:space="preserve"> установлен памятник «власовцам»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</w:t>
      </w:r>
      <w:proofErr w:type="spellStart"/>
      <w:r w:rsidRPr="005162A1">
        <w:rPr>
          <w:rFonts w:cs="Times New Roman"/>
          <w:bCs/>
          <w:i/>
          <w:szCs w:val="28"/>
        </w:rPr>
        <w:t>г.Праге</w:t>
      </w:r>
      <w:proofErr w:type="spellEnd"/>
      <w:r w:rsidRPr="005162A1">
        <w:rPr>
          <w:rFonts w:cs="Times New Roman"/>
          <w:bCs/>
          <w:i/>
          <w:szCs w:val="28"/>
        </w:rPr>
        <w:t xml:space="preserve"> находится мемориал РОА, у которого регулярно проводятся памятные акции. Местом притяжения чешских неонацистов является восстановленный в 2011 году в </w:t>
      </w:r>
      <w:proofErr w:type="spellStart"/>
      <w:r w:rsidRPr="005162A1">
        <w:rPr>
          <w:rFonts w:cs="Times New Roman"/>
          <w:bCs/>
          <w:i/>
          <w:szCs w:val="28"/>
        </w:rPr>
        <w:t>н.п.Корженов</w:t>
      </w:r>
      <w:proofErr w:type="spellEnd"/>
      <w:r w:rsidRPr="005162A1">
        <w:rPr>
          <w:rFonts w:cs="Times New Roman"/>
          <w:bCs/>
          <w:i/>
          <w:szCs w:val="28"/>
        </w:rPr>
        <w:t xml:space="preserve"> (</w:t>
      </w:r>
      <w:proofErr w:type="spellStart"/>
      <w:r w:rsidRPr="005162A1">
        <w:rPr>
          <w:rFonts w:cs="Times New Roman"/>
          <w:bCs/>
          <w:i/>
          <w:szCs w:val="28"/>
        </w:rPr>
        <w:t>Либерецкий</w:t>
      </w:r>
      <w:proofErr w:type="spellEnd"/>
      <w:r w:rsidRPr="005162A1">
        <w:rPr>
          <w:rFonts w:cs="Times New Roman"/>
          <w:bCs/>
          <w:i/>
          <w:szCs w:val="28"/>
        </w:rPr>
        <w:t xml:space="preserve"> край) мемориал «Железный крест» в память о чешских добровольцах в рядах вермахта и «Ваффен-СС». </w:t>
      </w:r>
    </w:p>
    <w:p w14:paraId="3D6F1BE1" w14:textId="77777777"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proofErr w:type="spellStart"/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</w:t>
      </w:r>
      <w:proofErr w:type="spellEnd"/>
      <w:r w:rsidRPr="005162A1">
        <w:rPr>
          <w:rFonts w:cs="Times New Roman"/>
          <w:bCs/>
          <w:i/>
          <w:szCs w:val="28"/>
        </w:rPr>
        <w:t xml:space="preserve">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14:paraId="6A8D4CB8" w14:textId="77777777" w:rsidR="00E65144" w:rsidRDefault="00E65144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Pr="00E6514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</w:t>
      </w:r>
      <w:r w:rsidRPr="00E65144">
        <w:rPr>
          <w:rFonts w:cs="Times New Roman"/>
          <w:sz w:val="30"/>
          <w:szCs w:val="30"/>
        </w:rPr>
        <w:t>на встрече с министрами иностранных дел государств–членов ОДКБ</w:t>
      </w:r>
      <w:r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bCs/>
          <w:sz w:val="30"/>
          <w:szCs w:val="30"/>
        </w:rPr>
        <w:t xml:space="preserve"> </w:t>
      </w:r>
      <w:r w:rsidRPr="000A0849">
        <w:rPr>
          <w:rFonts w:cs="Times New Roman"/>
          <w:b/>
          <w:bCs/>
          <w:i/>
          <w:sz w:val="30"/>
          <w:szCs w:val="30"/>
        </w:rPr>
        <w:t>«против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14:paraId="49C521B5" w14:textId="77777777"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14:paraId="2AAB080E" w14:textId="77777777"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lastRenderedPageBreak/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14:paraId="7E60B8C1" w14:textId="77777777"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14:paraId="5F9CC2BE" w14:textId="77777777"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14:paraId="1BE7CBF7" w14:textId="77777777"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>. Один из 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14:paraId="26888D83" w14:textId="77777777"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5162A1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14:paraId="5FA998B4" w14:textId="77777777" w:rsid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Pr="0066393A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 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A715D">
        <w:rPr>
          <w:rFonts w:cs="Times New Roman"/>
          <w:bCs/>
          <w:i/>
          <w:szCs w:val="28"/>
        </w:rPr>
        <w:t>(санкционный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>, медийная война</w:t>
      </w:r>
      <w:r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14:paraId="0854217D" w14:textId="77777777"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E7F4A">
        <w:rPr>
          <w:rFonts w:cs="Times New Roman"/>
          <w:b/>
          <w:bCs/>
          <w:i/>
          <w:szCs w:val="28"/>
        </w:rPr>
        <w:t>Справочно:</w:t>
      </w:r>
    </w:p>
    <w:p w14:paraId="1E9561B3" w14:textId="77777777"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14:paraId="63D1C6B9" w14:textId="77777777"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14:paraId="01C197FA" w14:textId="77777777"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14:paraId="7AF01374" w14:textId="77777777"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</w:t>
      </w:r>
      <w:proofErr w:type="spellStart"/>
      <w:r w:rsidRPr="00784428">
        <w:rPr>
          <w:rFonts w:cs="Times New Roman"/>
          <w:bCs/>
          <w:i/>
          <w:szCs w:val="28"/>
        </w:rPr>
        <w:t>IChO</w:t>
      </w:r>
      <w:proofErr w:type="spellEnd"/>
      <w:r w:rsidRPr="00784428">
        <w:rPr>
          <w:rFonts w:cs="Times New Roman"/>
          <w:bCs/>
          <w:i/>
          <w:szCs w:val="28"/>
        </w:rPr>
        <w:t xml:space="preserve"> 2023), проходившей на базе Швейцарской высшей технической школы Цюриха (ETH </w:t>
      </w:r>
      <w:proofErr w:type="spellStart"/>
      <w:r w:rsidRPr="00784428">
        <w:rPr>
          <w:rFonts w:cs="Times New Roman"/>
          <w:bCs/>
          <w:i/>
          <w:szCs w:val="28"/>
        </w:rPr>
        <w:t>Zürich</w:t>
      </w:r>
      <w:proofErr w:type="spellEnd"/>
      <w:r w:rsidRPr="00784428">
        <w:rPr>
          <w:rFonts w:cs="Times New Roman"/>
          <w:bCs/>
          <w:i/>
          <w:szCs w:val="28"/>
        </w:rPr>
        <w:t>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14:paraId="67274DD7" w14:textId="77777777"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14:paraId="69E215E2" w14:textId="77777777"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0E7F4A">
        <w:rPr>
          <w:rFonts w:cs="Times New Roman"/>
          <w:b/>
          <w:i/>
          <w:szCs w:val="28"/>
        </w:rPr>
        <w:lastRenderedPageBreak/>
        <w:t>Справочно:</w:t>
      </w:r>
    </w:p>
    <w:p w14:paraId="216E64B5" w14:textId="77777777"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012C23" w:rsidRPr="001A715D">
        <w:rPr>
          <w:rFonts w:cs="Times New Roman"/>
          <w:bCs/>
          <w:i/>
          <w:szCs w:val="28"/>
        </w:rPr>
        <w:t xml:space="preserve"> </w:t>
      </w:r>
      <w:r w:rsidR="00F03264" w:rsidRPr="001A715D">
        <w:rPr>
          <w:rFonts w:cs="Times New Roman"/>
          <w:bCs/>
          <w:i/>
          <w:szCs w:val="28"/>
        </w:rPr>
        <w:t xml:space="preserve">в отношении авиакомпании «Белавиа».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«Белавиа»,</w:t>
      </w:r>
      <w:r w:rsidRPr="001A715D">
        <w:rPr>
          <w:rFonts w:cs="Times New Roman"/>
          <w:bCs/>
          <w:i/>
          <w:szCs w:val="28"/>
        </w:rPr>
        <w:t xml:space="preserve"> 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>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отстранены </w:t>
      </w:r>
      <w:r w:rsidR="00F03264" w:rsidRPr="001A715D">
        <w:rPr>
          <w:rFonts w:cs="Times New Roman"/>
          <w:bCs/>
          <w:i/>
          <w:szCs w:val="28"/>
        </w:rPr>
        <w:t>от выполнения международных 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«Белавиа».</w:t>
      </w:r>
    </w:p>
    <w:p w14:paraId="231A32EC" w14:textId="77777777"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14:paraId="3F203FEE" w14:textId="77777777"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14:paraId="53417024" w14:textId="77777777"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1077F763" w14:textId="77777777" w:rsidR="00FE5DB9" w:rsidRPr="00FE5DB9" w:rsidRDefault="00FE5DB9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14:paraId="655A506D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14:paraId="54CC6008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The Global </w:t>
      </w:r>
      <w:proofErr w:type="spellStart"/>
      <w:r w:rsidRPr="00FE5DB9">
        <w:rPr>
          <w:bCs/>
          <w:sz w:val="30"/>
          <w:szCs w:val="30"/>
        </w:rPr>
        <w:t>Economy</w:t>
      </w:r>
      <w:proofErr w:type="spellEnd"/>
      <w:r w:rsidRPr="00FE5DB9">
        <w:rPr>
          <w:bCs/>
          <w:sz w:val="30"/>
          <w:szCs w:val="30"/>
        </w:rPr>
        <w:t xml:space="preserve"> 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</w:t>
      </w:r>
      <w:r w:rsidRPr="00FE5DB9">
        <w:rPr>
          <w:bCs/>
          <w:sz w:val="30"/>
          <w:szCs w:val="30"/>
        </w:rPr>
        <w:lastRenderedPageBreak/>
        <w:t xml:space="preserve">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14:paraId="3F8CE51A" w14:textId="77777777" w:rsidR="003B2783" w:rsidRPr="00031554" w:rsidRDefault="003B2783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>
        <w:rPr>
          <w:b/>
          <w:bCs/>
          <w:sz w:val="30"/>
          <w:szCs w:val="30"/>
        </w:rPr>
        <w:t xml:space="preserve"> </w:t>
      </w:r>
    </w:p>
    <w:p w14:paraId="1B3DFA41" w14:textId="77777777"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14:paraId="33B640FE" w14:textId="77777777"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14:paraId="71E81EA5" w14:textId="77777777"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14:paraId="70EC9FFE" w14:textId="77777777"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14:paraId="40C2BD72" w14:textId="77777777"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14:paraId="09EAA718" w14:textId="77777777"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14:paraId="0A18EDAF" w14:textId="77777777"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14:paraId="7962FB42" w14:textId="77777777"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14:paraId="654E0504" w14:textId="77777777"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14:paraId="7D2355F9" w14:textId="77777777"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14:paraId="4FA62465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lastRenderedPageBreak/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14:paraId="33CF291C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>менения в которую были внесены У</w:t>
      </w:r>
      <w:r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Pr="00FE5DB9">
        <w:rPr>
          <w:b/>
          <w:bCs/>
          <w:sz w:val="30"/>
          <w:szCs w:val="30"/>
        </w:rPr>
        <w:t xml:space="preserve"> 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14:paraId="2D68D8A9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(видеохостинги, мессенджеры,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14:paraId="2A4C9BCB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14:paraId="580190C3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r w:rsidRPr="00FE5DB9">
        <w:rPr>
          <w:b/>
          <w:bCs/>
          <w:sz w:val="30"/>
          <w:szCs w:val="30"/>
        </w:rPr>
        <w:t>цифровизация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14:paraId="4F1B76C2" w14:textId="77777777"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</w:t>
      </w:r>
      <w:r w:rsidRPr="00FE5DB9">
        <w:rPr>
          <w:bCs/>
          <w:sz w:val="30"/>
          <w:szCs w:val="30"/>
        </w:rPr>
        <w:lastRenderedPageBreak/>
        <w:t xml:space="preserve">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14:paraId="6BA7DC39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14:paraId="21B85831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диалоговых площадок</w:t>
      </w:r>
      <w:r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14:paraId="381C0F6A" w14:textId="77777777" w:rsidR="00FE5DB9" w:rsidRPr="00D91E99" w:rsidRDefault="00FE5DB9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D91E99">
        <w:rPr>
          <w:bCs/>
          <w:sz w:val="30"/>
          <w:szCs w:val="30"/>
        </w:rPr>
        <w:t xml:space="preserve"> </w:t>
      </w:r>
      <w:r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14:paraId="27883784" w14:textId="77777777"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>Выявлять, профилактировать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14:paraId="2FC68CE9" w14:textId="77777777"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14:paraId="6F1884D5" w14:textId="77777777"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14:paraId="1AACD671" w14:textId="77777777" w:rsidR="001A41DC" w:rsidRPr="00142A32" w:rsidRDefault="00FE5DB9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 xml:space="preserve">Дальнейшее поступательное развитие гражданского общества на основе традиционных основополагающих ценностей </w:t>
      </w:r>
      <w:r w:rsidRPr="00142A32">
        <w:rPr>
          <w:b/>
          <w:bCs/>
          <w:sz w:val="30"/>
          <w:szCs w:val="30"/>
        </w:rPr>
        <w:lastRenderedPageBreak/>
        <w:t>белорусского народа</w:t>
      </w:r>
      <w:r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14:paraId="73AB78A7" w14:textId="77777777"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14:paraId="14408313" w14:textId="77777777"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14:paraId="09F132AB" w14:textId="77777777"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к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14:paraId="05317788" w14:textId="77777777"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14:paraId="55C352BA" w14:textId="77777777"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14:paraId="41499DDC" w14:textId="77777777"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14:paraId="4039D72A" w14:textId="77777777"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060042B9" w14:textId="77777777" w:rsidR="004F0108" w:rsidRDefault="004F0108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3C7E8D">
        <w:rPr>
          <w:rFonts w:cs="Times New Roman"/>
          <w:b/>
          <w:bCs/>
          <w:sz w:val="30"/>
          <w:szCs w:val="30"/>
        </w:rPr>
        <w:t xml:space="preserve">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14:paraId="530C6C3A" w14:textId="77777777"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14:paraId="1EA0CFAE" w14:textId="77777777"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74F5E">
        <w:rPr>
          <w:rFonts w:cs="Times New Roman"/>
          <w:b/>
          <w:bCs/>
          <w:i/>
          <w:szCs w:val="28"/>
        </w:rPr>
        <w:t>Справочно:</w:t>
      </w:r>
    </w:p>
    <w:p w14:paraId="1A4BFB30" w14:textId="77777777"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lastRenderedPageBreak/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267275">
        <w:rPr>
          <w:rFonts w:cs="Times New Roman"/>
          <w:bCs/>
          <w:i/>
          <w:szCs w:val="28"/>
        </w:rPr>
        <w:t xml:space="preserve"> 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(«Тюльпановая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r w:rsidRPr="00867FAA">
        <w:rPr>
          <w:rFonts w:cs="Times New Roman"/>
          <w:bCs/>
          <w:i/>
          <w:szCs w:val="28"/>
        </w:rPr>
        <w:t xml:space="preserve"> 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  <w:r>
        <w:rPr>
          <w:rFonts w:cs="Times New Roman"/>
          <w:bCs/>
          <w:i/>
          <w:szCs w:val="28"/>
        </w:rPr>
        <w:t xml:space="preserve"> </w:t>
      </w:r>
    </w:p>
    <w:p w14:paraId="6FF02405" w14:textId="77777777"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>государствами–участниками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14:paraId="6AA2CDDF" w14:textId="77777777"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14:paraId="02C0E02C" w14:textId="77777777"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14:paraId="3C64AAA3" w14:textId="77777777"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14:paraId="7CF300F6" w14:textId="77777777"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14:paraId="1178D4BB" w14:textId="77777777"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14:paraId="6385CB0B" w14:textId="77777777"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об итогах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14:paraId="1ECB5F48" w14:textId="77777777" w:rsidR="00B4253D" w:rsidRDefault="001E1883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lastRenderedPageBreak/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14:paraId="7B13116A" w14:textId="77777777"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14:paraId="258FFB8E" w14:textId="77777777"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14:paraId="1FB24DBB" w14:textId="77777777"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14:paraId="165CBBEE" w14:textId="77777777"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14:paraId="7EA24763" w14:textId="77777777"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14:paraId="3299AE6E" w14:textId="77777777"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</w:t>
      </w:r>
      <w:r w:rsidRPr="00267275">
        <w:rPr>
          <w:rFonts w:cs="Times New Roman"/>
          <w:bCs/>
          <w:sz w:val="30"/>
          <w:szCs w:val="30"/>
        </w:rPr>
        <w:t xml:space="preserve">ланируется </w:t>
      </w:r>
      <w:r>
        <w:rPr>
          <w:rFonts w:cs="Times New Roman"/>
          <w:bCs/>
          <w:sz w:val="30"/>
          <w:szCs w:val="30"/>
        </w:rPr>
        <w:t>в</w:t>
      </w:r>
      <w:r w:rsidRPr="00267275">
        <w:rPr>
          <w:rFonts w:cs="Times New Roman"/>
          <w:bCs/>
          <w:sz w:val="30"/>
          <w:szCs w:val="30"/>
        </w:rPr>
        <w:t>первые закрепить понятие</w:t>
      </w:r>
      <w:r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14:paraId="4CC58967" w14:textId="77777777"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14:paraId="51350D48" w14:textId="77777777"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14:paraId="7B4B6D54" w14:textId="77777777" w:rsidR="00142A32" w:rsidRDefault="00142A32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А.Г.Лукашенко </w:t>
      </w:r>
      <w:r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Cs/>
          <w:sz w:val="30"/>
          <w:szCs w:val="30"/>
        </w:rPr>
        <w:t xml:space="preserve"> 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</w:t>
      </w:r>
      <w:r w:rsidRPr="00AE2029">
        <w:rPr>
          <w:rFonts w:cs="Times New Roman"/>
          <w:b/>
          <w:bCs/>
          <w:i/>
          <w:sz w:val="30"/>
          <w:szCs w:val="30"/>
        </w:rPr>
        <w:lastRenderedPageBreak/>
        <w:t>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14:paraId="17AE181E" w14:textId="77777777"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0CE00042" w14:textId="77777777" w:rsidR="00FE08B8" w:rsidRPr="003C7E8D" w:rsidRDefault="00FE08B8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14:paraId="087690CA" w14:textId="77777777"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14:paraId="479D3A53" w14:textId="77777777"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14:paraId="75D34AAE" w14:textId="77777777"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14:paraId="45E4EED2" w14:textId="77777777"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14:paraId="7AAAC0A2" w14:textId="77777777"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14:paraId="03ACF899" w14:textId="77777777"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14:paraId="1DC9AEDF" w14:textId="77777777"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14:paraId="5D4657B5" w14:textId="77777777"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14:paraId="6E9FAB85" w14:textId="77777777"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14:paraId="7E83F550" w14:textId="77777777"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lastRenderedPageBreak/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14:paraId="276702C3" w14:textId="77777777"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14:paraId="35E1C0B1" w14:textId="77777777"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14:paraId="30AA1594" w14:textId="77777777"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14:paraId="080A88FD" w14:textId="77777777"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0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0"/>
      <w:r>
        <w:rPr>
          <w:rFonts w:eastAsia="Calibri" w:cs="Times New Roman"/>
          <w:bCs/>
          <w:sz w:val="30"/>
          <w:szCs w:val="30"/>
        </w:rPr>
        <w:t>;</w:t>
      </w:r>
    </w:p>
    <w:p w14:paraId="17360A8F" w14:textId="77777777"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0F3FCFB7" w14:textId="77777777"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14:paraId="1E106910" w14:textId="77777777"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14:paraId="769B4C86" w14:textId="77777777"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14:paraId="3ED395FC" w14:textId="77777777"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14:paraId="562DAE33" w14:textId="77777777"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3180C993" w14:textId="77777777"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34C1C739" w14:textId="77777777"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lastRenderedPageBreak/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14:paraId="09049FBD" w14:textId="77777777"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14:paraId="1170DAD2" w14:textId="77777777"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318776DE" w14:textId="77777777"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14:paraId="34E7EE8D" w14:textId="77777777"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14:paraId="40B77123" w14:textId="77777777"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14:paraId="587C245B" w14:textId="77777777"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14:paraId="2D8B8C54" w14:textId="77777777"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14:paraId="5D93411D" w14:textId="77777777"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14:paraId="7535E420" w14:textId="77777777"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14:paraId="2F7DA3BA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</w:t>
      </w:r>
      <w:r w:rsidRPr="00BE72F1">
        <w:rPr>
          <w:rFonts w:cs="Times New Roman"/>
          <w:bCs/>
          <w:iCs/>
          <w:sz w:val="30"/>
          <w:szCs w:val="30"/>
        </w:rPr>
        <w:lastRenderedPageBreak/>
        <w:t xml:space="preserve">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14:paraId="01FED30B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14:paraId="27F2F084" w14:textId="77777777"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14:paraId="2E01AF2E" w14:textId="77777777"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14:paraId="11AA3D2C" w14:textId="77777777"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14:paraId="4AF98312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14:paraId="61262B52" w14:textId="77777777"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D2787C">
        <w:rPr>
          <w:rFonts w:cs="Times New Roman"/>
          <w:b/>
          <w:bCs/>
          <w:i/>
          <w:szCs w:val="28"/>
        </w:rPr>
        <w:t>Справочно:</w:t>
      </w:r>
    </w:p>
    <w:p w14:paraId="1058C434" w14:textId="77777777"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</w:t>
      </w:r>
      <w:r w:rsidRPr="00D2787C">
        <w:rPr>
          <w:rFonts w:cs="Times New Roman"/>
          <w:bCs/>
          <w:i/>
          <w:szCs w:val="28"/>
        </w:rPr>
        <w:t xml:space="preserve"> </w:t>
      </w:r>
      <w:r w:rsidR="001858E1">
        <w:rPr>
          <w:rFonts w:cs="Times New Roman"/>
          <w:bCs/>
          <w:i/>
          <w:szCs w:val="28"/>
        </w:rPr>
        <w:t>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14:paraId="386BC972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14:paraId="1A1BE9FE" w14:textId="77777777"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14:paraId="3BEC6501" w14:textId="77777777"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76EBA5E3" w14:textId="77777777" w:rsidR="007A75E3" w:rsidRPr="003C7E8D" w:rsidRDefault="007A75E3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14:paraId="4947DD17" w14:textId="77777777"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14:paraId="64F99D49" w14:textId="77777777"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14:paraId="5713E2DE" w14:textId="77777777"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14:paraId="30F34753" w14:textId="77777777"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00040B7B" w14:textId="77777777"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t>Справочно:</w:t>
      </w:r>
    </w:p>
    <w:p w14:paraId="3639165F" w14:textId="77777777"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14:paraId="471C0631" w14:textId="77777777"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proofErr w:type="spellStart"/>
      <w:r w:rsidRPr="002333DF">
        <w:rPr>
          <w:rFonts w:cs="Times New Roman"/>
          <w:i/>
          <w:szCs w:val="28"/>
        </w:rPr>
        <w:t>ПиС</w:t>
      </w:r>
      <w:proofErr w:type="spellEnd"/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2333DF">
        <w:rPr>
          <w:rFonts w:cs="Times New Roman"/>
          <w:i/>
          <w:szCs w:val="28"/>
        </w:rPr>
        <w:t>Д.Карасю</w:t>
      </w:r>
      <w:proofErr w:type="spellEnd"/>
      <w:r w:rsidR="002333DF" w:rsidRPr="002333DF">
        <w:rPr>
          <w:rFonts w:cs="Times New Roman"/>
          <w:i/>
          <w:szCs w:val="28"/>
        </w:rPr>
        <w:t xml:space="preserve">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</w:t>
      </w:r>
      <w:r w:rsidR="00132DB6" w:rsidRPr="002333DF">
        <w:rPr>
          <w:rFonts w:cs="Times New Roman"/>
          <w:i/>
          <w:szCs w:val="28"/>
        </w:rPr>
        <w:lastRenderedPageBreak/>
        <w:t xml:space="preserve">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14:paraId="192658AD" w14:textId="77777777"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14:paraId="6F249446" w14:textId="77777777"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14:paraId="695940CE" w14:textId="77777777"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14:paraId="201816F3" w14:textId="77777777"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14:paraId="57352245" w14:textId="77777777"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14:paraId="2C70A189" w14:textId="77777777"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14:paraId="77F1D0E5" w14:textId="77777777"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14:paraId="12E7D003" w14:textId="77777777"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14:paraId="6223CF71" w14:textId="77777777" w:rsidR="00492877" w:rsidRDefault="0049287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14:paraId="12D9FF6A" w14:textId="77777777"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14:paraId="5028456C" w14:textId="77777777"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lastRenderedPageBreak/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14:paraId="33FC17C0" w14:textId="77777777" w:rsidR="00241D9D" w:rsidRPr="004C4E31" w:rsidRDefault="00000000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hyperlink r:id="rId7" w:history="1">
        <w:r w:rsidR="004C4E31" w:rsidRPr="004C4E31">
          <w:rPr>
            <w:i/>
            <w:spacing w:val="-4"/>
            <w:sz w:val="30"/>
            <w:szCs w:val="30"/>
          </w:rPr>
          <w:t>https://www.rec.gov.by/ru/election-schedule-ru/view/elections-2024-86</w:t>
        </w:r>
      </w:hyperlink>
      <w:r w:rsidR="004C4E31" w:rsidRPr="004C4E31">
        <w:rPr>
          <w:rFonts w:cs="Times New Roman"/>
          <w:bCs/>
          <w:i/>
          <w:spacing w:val="-4"/>
          <w:sz w:val="30"/>
          <w:szCs w:val="30"/>
        </w:rPr>
        <w:t>;</w:t>
      </w:r>
    </w:p>
    <w:p w14:paraId="69280095" w14:textId="77777777"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14:paraId="3EAB3A2F" w14:textId="77777777" w:rsidR="00BE72F1" w:rsidRPr="00BE72F1" w:rsidRDefault="00BE72F1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14:paraId="49E3DFAF" w14:textId="77777777"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14:paraId="460928C5" w14:textId="77777777"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>, если все будут понимать свои права и обязанности, то люди не будут поддаваться различным фейкам и информационным вбросам.</w:t>
      </w:r>
    </w:p>
    <w:p w14:paraId="686DF27E" w14:textId="77777777"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5CFCBF50" w14:textId="77777777"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14:paraId="67443D59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14:paraId="3FF25EA4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14:paraId="50259537" w14:textId="77777777"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14:paraId="4CDA3E70" w14:textId="77777777"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>Председателем Совета Республики Национального собрания Республики Беларусь Кочановой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</w:t>
      </w:r>
      <w:r w:rsidR="007101F5" w:rsidRPr="007101F5">
        <w:rPr>
          <w:b/>
          <w:i/>
          <w:sz w:val="30"/>
          <w:szCs w:val="30"/>
        </w:rPr>
        <w:lastRenderedPageBreak/>
        <w:t xml:space="preserve">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14:paraId="6B9A3842" w14:textId="77777777"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F164B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4B87" w14:textId="77777777" w:rsidR="00F164B7" w:rsidRDefault="00F164B7" w:rsidP="008D6350">
      <w:pPr>
        <w:spacing w:after="0" w:line="240" w:lineRule="auto"/>
      </w:pPr>
      <w:r>
        <w:separator/>
      </w:r>
    </w:p>
  </w:endnote>
  <w:endnote w:type="continuationSeparator" w:id="0">
    <w:p w14:paraId="0DE3302A" w14:textId="77777777" w:rsidR="00F164B7" w:rsidRDefault="00F164B7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273A" w14:textId="77777777" w:rsidR="00F164B7" w:rsidRDefault="00F164B7" w:rsidP="008D6350">
      <w:pPr>
        <w:spacing w:after="0" w:line="240" w:lineRule="auto"/>
      </w:pPr>
      <w:r>
        <w:separator/>
      </w:r>
    </w:p>
  </w:footnote>
  <w:footnote w:type="continuationSeparator" w:id="0">
    <w:p w14:paraId="3B85424A" w14:textId="77777777" w:rsidR="00F164B7" w:rsidRDefault="00F164B7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8025532"/>
      <w:docPartObj>
        <w:docPartGallery w:val="Page Numbers (Top of Page)"/>
        <w:docPartUnique/>
      </w:docPartObj>
    </w:sdtPr>
    <w:sdtContent>
      <w:p w14:paraId="1008418D" w14:textId="77777777"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E3A">
          <w:rPr>
            <w:noProof/>
          </w:rPr>
          <w:t>20</w:t>
        </w:r>
        <w:r>
          <w:fldChar w:fldCharType="end"/>
        </w:r>
      </w:p>
    </w:sdtContent>
  </w:sdt>
  <w:p w14:paraId="27C76F27" w14:textId="77777777"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53524788">
    <w:abstractNumId w:val="5"/>
  </w:num>
  <w:num w:numId="2" w16cid:durableId="1509710562">
    <w:abstractNumId w:val="4"/>
  </w:num>
  <w:num w:numId="3" w16cid:durableId="812719248">
    <w:abstractNumId w:val="1"/>
  </w:num>
  <w:num w:numId="4" w16cid:durableId="1313869882">
    <w:abstractNumId w:val="0"/>
  </w:num>
  <w:num w:numId="5" w16cid:durableId="1380590553">
    <w:abstractNumId w:val="3"/>
  </w:num>
  <w:num w:numId="6" w16cid:durableId="1945308344">
    <w:abstractNumId w:val="7"/>
  </w:num>
  <w:num w:numId="7" w16cid:durableId="319385851">
    <w:abstractNumId w:val="6"/>
  </w:num>
  <w:num w:numId="8" w16cid:durableId="1775245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22C78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C4B44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164B7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8C70"/>
  <w15:docId w15:val="{A66B15BA-BEE0-46D6-BBAF-FADADA26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c.gov.by/ru/election-schedule-ru/view/elections-2024-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6478</Words>
  <Characters>36928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Диана Карпейчик</cp:lastModifiedBy>
  <cp:revision>2</cp:revision>
  <cp:lastPrinted>2023-11-21T06:35:00Z</cp:lastPrinted>
  <dcterms:created xsi:type="dcterms:W3CDTF">2024-04-24T06:42:00Z</dcterms:created>
  <dcterms:modified xsi:type="dcterms:W3CDTF">2024-04-24T06:42:00Z</dcterms:modified>
</cp:coreProperties>
</file>